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621016">
        <w:rPr>
          <w:sz w:val="28"/>
        </w:rPr>
        <w:t>1115</w:t>
      </w:r>
      <w:r>
        <w:rPr>
          <w:sz w:val="28"/>
        </w:rPr>
        <w:t>-220</w:t>
      </w:r>
      <w:r w:rsidR="00621016">
        <w:rPr>
          <w:sz w:val="28"/>
        </w:rPr>
        <w:t>2</w:t>
      </w:r>
      <w:r>
        <w:rPr>
          <w:sz w:val="28"/>
        </w:rPr>
        <w:t>/202</w:t>
      </w:r>
      <w:r w:rsidR="00871224">
        <w:rPr>
          <w:sz w:val="28"/>
        </w:rPr>
        <w:t>4</w:t>
      </w:r>
    </w:p>
    <w:p w:rsidR="00916BA4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411E8" w:rsidR="00A411E8">
        <w:rPr>
          <w:sz w:val="28"/>
        </w:rPr>
        <w:t>86MS0053-01-2024-008025-76</w:t>
      </w:r>
    </w:p>
    <w:p w:rsidR="00871224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01 октября</w:t>
      </w:r>
      <w:r w:rsidR="00871224">
        <w:rPr>
          <w:sz w:val="28"/>
        </w:rPr>
        <w:t xml:space="preserve"> 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  <w:r w:rsidR="00621016">
        <w:rPr>
          <w:sz w:val="28"/>
        </w:rPr>
        <w:t xml:space="preserve"> исполняя обязанности мирового судьи судебного участка № 2</w:t>
      </w:r>
      <w:r w:rsidRPr="00621016" w:rsidR="00621016">
        <w:rPr>
          <w:sz w:val="28"/>
        </w:rPr>
        <w:t xml:space="preserve"> </w:t>
      </w:r>
      <w:r w:rsidR="00621016">
        <w:rPr>
          <w:sz w:val="28"/>
        </w:rPr>
        <w:t>Няганского судебного района Ханты-Мансийского автономного округа – Югры,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</w:t>
      </w:r>
      <w:r w:rsidR="00621016">
        <w:rPr>
          <w:sz w:val="28"/>
        </w:rPr>
        <w:t>Молоканова Константина Владимировича</w:t>
      </w:r>
      <w:r w:rsidRPr="00F7474E" w:rsidR="000E3A27">
        <w:rPr>
          <w:sz w:val="28"/>
        </w:rPr>
        <w:t xml:space="preserve">, </w:t>
      </w:r>
      <w:r w:rsidR="007B4CBD">
        <w:rPr>
          <w:sz w:val="28"/>
        </w:rPr>
        <w:t>*</w:t>
      </w:r>
      <w:r w:rsidRPr="00F7474E" w:rsidR="000E3A27">
        <w:rPr>
          <w:sz w:val="28"/>
        </w:rPr>
        <w:t xml:space="preserve"> года рождения, уроженца </w:t>
      </w:r>
      <w:r w:rsidR="007B4CBD">
        <w:rPr>
          <w:sz w:val="28"/>
        </w:rPr>
        <w:t>*</w:t>
      </w:r>
      <w:r w:rsidRPr="00F7474E" w:rsidR="000E3A27">
        <w:rPr>
          <w:sz w:val="28"/>
        </w:rPr>
        <w:t>, работающего директором общества с ограниченной ответственностью «</w:t>
      </w:r>
      <w:r w:rsidR="00CC395A">
        <w:rPr>
          <w:sz w:val="28"/>
        </w:rPr>
        <w:t>Гидротехнологии</w:t>
      </w:r>
      <w:r w:rsidRPr="00F7474E" w:rsidR="000E3A27">
        <w:rPr>
          <w:sz w:val="28"/>
        </w:rPr>
        <w:t>», проживающего по адресу: ХМАО-Югра, г</w:t>
      </w:r>
      <w:r w:rsidR="007B4CBD">
        <w:rPr>
          <w:sz w:val="28"/>
        </w:rPr>
        <w:t>*</w:t>
      </w:r>
      <w:r w:rsidR="006675ED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26 марта 2024</w:t>
      </w:r>
      <w:r w:rsidR="00960008">
        <w:rPr>
          <w:spacing w:val="-2"/>
          <w:sz w:val="28"/>
        </w:rPr>
        <w:t xml:space="preserve"> года </w:t>
      </w:r>
      <w:r w:rsidR="00CC395A">
        <w:rPr>
          <w:sz w:val="28"/>
          <w:szCs w:val="28"/>
        </w:rPr>
        <w:t>Молоканов К.В</w:t>
      </w:r>
      <w:r>
        <w:rPr>
          <w:spacing w:val="-2"/>
          <w:sz w:val="28"/>
          <w:szCs w:val="28"/>
        </w:rPr>
        <w:t>., являясь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должностным лицом –   директором </w:t>
      </w:r>
      <w:r>
        <w:rPr>
          <w:sz w:val="28"/>
          <w:szCs w:val="28"/>
        </w:rPr>
        <w:t>ООО «</w:t>
      </w:r>
      <w:r w:rsidR="00CC395A">
        <w:rPr>
          <w:sz w:val="28"/>
          <w:szCs w:val="28"/>
        </w:rPr>
        <w:t>ГИДРОТЕХНОЛОГИИ</w:t>
      </w:r>
      <w:r>
        <w:rPr>
          <w:sz w:val="28"/>
          <w:szCs w:val="28"/>
        </w:rPr>
        <w:t xml:space="preserve">», зарегистрированного по адресу: ХМАО-Югра, </w:t>
      </w:r>
      <w:r w:rsidRPr="006F3641">
        <w:rPr>
          <w:sz w:val="28"/>
          <w:szCs w:val="28"/>
        </w:rPr>
        <w:t>г.Нягань,</w:t>
      </w:r>
      <w:r>
        <w:rPr>
          <w:sz w:val="28"/>
          <w:szCs w:val="28"/>
        </w:rPr>
        <w:t xml:space="preserve"> </w:t>
      </w:r>
      <w:r w:rsidR="00CC395A">
        <w:rPr>
          <w:sz w:val="28"/>
        </w:rPr>
        <w:t>7</w:t>
      </w:r>
      <w:r w:rsidRPr="00F7474E" w:rsidR="00CC395A">
        <w:rPr>
          <w:sz w:val="28"/>
        </w:rPr>
        <w:t xml:space="preserve"> микрорайон, дом </w:t>
      </w:r>
      <w:r w:rsidR="00CC395A">
        <w:rPr>
          <w:sz w:val="28"/>
        </w:rPr>
        <w:t>3</w:t>
      </w:r>
      <w:r w:rsidRPr="00F7474E" w:rsidR="00CC395A">
        <w:rPr>
          <w:sz w:val="28"/>
        </w:rPr>
        <w:t>, квартира 1</w:t>
      </w:r>
      <w:r w:rsidR="00CC395A">
        <w:rPr>
          <w:sz w:val="28"/>
        </w:rPr>
        <w:t>9</w:t>
      </w:r>
      <w:r w:rsidR="00960008"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 w:rsidR="00960008">
        <w:rPr>
          <w:color w:val="FF0000"/>
          <w:sz w:val="28"/>
        </w:rPr>
        <w:t>202</w:t>
      </w:r>
      <w:r>
        <w:rPr>
          <w:color w:val="FF0000"/>
          <w:sz w:val="28"/>
        </w:rPr>
        <w:t>3</w:t>
      </w:r>
      <w:r w:rsidR="00960008">
        <w:rPr>
          <w:color w:val="FF0000"/>
          <w:sz w:val="28"/>
        </w:rPr>
        <w:t xml:space="preserve"> год. </w:t>
      </w:r>
    </w:p>
    <w:p w:rsidR="000E3A27" w:rsidRPr="000E3A27" w:rsidP="000E3A27">
      <w:pPr>
        <w:ind w:firstLine="567"/>
        <w:jc w:val="both"/>
        <w:rPr>
          <w:sz w:val="28"/>
        </w:rPr>
      </w:pPr>
      <w:r w:rsidRPr="000E3A27">
        <w:rPr>
          <w:sz w:val="28"/>
        </w:rPr>
        <w:t xml:space="preserve">Должностное лицо </w:t>
      </w:r>
      <w:r w:rsidR="00CC395A">
        <w:rPr>
          <w:sz w:val="28"/>
        </w:rPr>
        <w:t>Молоканов К.В</w:t>
      </w:r>
      <w:r w:rsidRPr="000E3A27">
        <w:rPr>
          <w:sz w:val="28"/>
        </w:rPr>
        <w:t>., о дне, времени и месте рассм</w:t>
      </w:r>
      <w:r w:rsidR="00CC395A">
        <w:rPr>
          <w:sz w:val="28"/>
        </w:rPr>
        <w:t>отрения дела извещался заказным</w:t>
      </w:r>
      <w:r w:rsidRPr="000E3A27">
        <w:rPr>
          <w:sz w:val="28"/>
        </w:rPr>
        <w:t xml:space="preserve"> письм</w:t>
      </w:r>
      <w:r w:rsidR="00CC395A">
        <w:rPr>
          <w:sz w:val="28"/>
        </w:rPr>
        <w:t>ом</w:t>
      </w:r>
      <w:r w:rsidRPr="000E3A27">
        <w:rPr>
          <w:sz w:val="28"/>
        </w:rPr>
        <w:t>, направленными в его адрес, а также по адресу регистрации юридического лица, указанными в протоколе об административном правонарушении, однако конверт</w:t>
      </w:r>
      <w:r w:rsidR="00CC395A">
        <w:rPr>
          <w:sz w:val="28"/>
        </w:rPr>
        <w:t xml:space="preserve"> вернулся</w:t>
      </w:r>
      <w:r w:rsidRPr="000E3A27">
        <w:rPr>
          <w:sz w:val="28"/>
        </w:rPr>
        <w:t xml:space="preserve"> в адрес отправителя в связи с истечением срока хранения.</w:t>
      </w:r>
    </w:p>
    <w:p w:rsidR="000E3A27" w:rsidRPr="000E3A27" w:rsidP="000E3A27">
      <w:pPr>
        <w:ind w:firstLine="567"/>
        <w:jc w:val="both"/>
        <w:rPr>
          <w:sz w:val="28"/>
        </w:rPr>
      </w:pPr>
      <w:r w:rsidRPr="000E3A27">
        <w:rPr>
          <w:sz w:val="28"/>
        </w:rPr>
        <w:t>Согласно п</w:t>
      </w:r>
      <w:r w:rsidRPr="000E3A27">
        <w:rPr>
          <w:sz w:val="28"/>
        </w:rPr>
        <w:t>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</w:t>
      </w:r>
      <w:r w:rsidRPr="000E3A27">
        <w:rPr>
          <w:sz w:val="28"/>
        </w:rPr>
        <w:t>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</w:t>
      </w:r>
      <w:r w:rsidRPr="000E3A27">
        <w:rPr>
          <w:sz w:val="28"/>
        </w:rPr>
        <w:t xml:space="preserve">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0E3A27">
        <w:rPr>
          <w:sz w:val="28"/>
        </w:rPr>
        <w:t>положения Особых условий приема, вручения, хранения и возврата почтовых отправлений разряда "Судебное"</w:t>
      </w:r>
      <w:r w:rsidRPr="000E3A27">
        <w:rPr>
          <w:sz w:val="28"/>
        </w:rPr>
        <w:t>, утвержденных приказом ФГУП "Почта России" от 31 августа 2005 года N 343.</w:t>
      </w:r>
    </w:p>
    <w:p w:rsidR="0016725E" w:rsidP="000E3A27">
      <w:pPr>
        <w:ind w:firstLine="567"/>
        <w:jc w:val="both"/>
        <w:rPr>
          <w:sz w:val="28"/>
        </w:rPr>
      </w:pPr>
      <w:r w:rsidRPr="000E3A27">
        <w:rPr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CC395A">
        <w:rPr>
          <w:sz w:val="28"/>
        </w:rPr>
        <w:t>Молоканова К.В</w:t>
      </w:r>
      <w:r w:rsidRPr="000E3A27">
        <w:rPr>
          <w:sz w:val="28"/>
        </w:rPr>
        <w:t>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CC395A">
        <w:rPr>
          <w:sz w:val="28"/>
        </w:rPr>
        <w:t>Молоканова К.В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</w:t>
      </w:r>
      <w:r>
        <w:rPr>
          <w:sz w:val="28"/>
        </w:rPr>
        <w:t xml:space="preserve">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упрощенной системе налогообложения по итогам налогово</w:t>
      </w:r>
      <w:r>
        <w:rPr>
          <w:sz w:val="28"/>
        </w:rPr>
        <w:t xml:space="preserve">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E3A27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6675ED">
        <w:rPr>
          <w:sz w:val="28"/>
        </w:rPr>
        <w:t>исполнительным директором</w:t>
      </w:r>
      <w:r>
        <w:rPr>
          <w:sz w:val="28"/>
        </w:rPr>
        <w:t xml:space="preserve"> </w:t>
      </w:r>
      <w:r w:rsidR="006675ED">
        <w:rPr>
          <w:sz w:val="28"/>
        </w:rPr>
        <w:t>ООО «</w:t>
      </w:r>
      <w:r w:rsidR="00CC395A">
        <w:rPr>
          <w:sz w:val="28"/>
        </w:rPr>
        <w:t>ГИДРОТЕХНОЛОГИИ</w:t>
      </w:r>
      <w:r w:rsidR="006675ED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E3A27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E3A27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6675ED">
        <w:rPr>
          <w:sz w:val="28"/>
        </w:rPr>
        <w:t>ООО «</w:t>
      </w:r>
      <w:r w:rsidR="00CC395A">
        <w:rPr>
          <w:sz w:val="28"/>
        </w:rPr>
        <w:t>ГИДРОТЕХНОЛОГИИ</w:t>
      </w:r>
      <w:r w:rsidR="006675ED">
        <w:rPr>
          <w:sz w:val="28"/>
        </w:rPr>
        <w:t>»</w:t>
      </w:r>
      <w:r>
        <w:rPr>
          <w:sz w:val="28"/>
        </w:rPr>
        <w:t xml:space="preserve">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E3A27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 в установленный срок</w:t>
      </w:r>
      <w:r>
        <w:rPr>
          <w:color w:val="FF0000"/>
          <w:sz w:val="28"/>
        </w:rPr>
        <w:t>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CC395A">
        <w:rPr>
          <w:sz w:val="28"/>
        </w:rPr>
        <w:t>Молоканова К.В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>протоколом об админист</w:t>
      </w:r>
      <w:r>
        <w:rPr>
          <w:sz w:val="28"/>
        </w:rPr>
        <w:t xml:space="preserve">ративном правонарушении № </w:t>
      </w:r>
      <w:r w:rsidR="00CC395A">
        <w:rPr>
          <w:sz w:val="28"/>
        </w:rPr>
        <w:t>2393</w:t>
      </w:r>
      <w:r>
        <w:rPr>
          <w:sz w:val="28"/>
        </w:rPr>
        <w:t xml:space="preserve">Ю от                     </w:t>
      </w:r>
      <w:r w:rsidR="00CC395A">
        <w:rPr>
          <w:sz w:val="28"/>
        </w:rPr>
        <w:t>22</w:t>
      </w:r>
      <w:r w:rsidR="000E3A27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</w:t>
      </w:r>
      <w:r>
        <w:rPr>
          <w:sz w:val="28"/>
        </w:rPr>
        <w:t>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675ED">
        <w:rPr>
          <w:sz w:val="28"/>
        </w:rPr>
        <w:t>ООО «</w:t>
      </w:r>
      <w:r w:rsidR="00CC395A">
        <w:rPr>
          <w:sz w:val="28"/>
        </w:rPr>
        <w:t>ГИДРОТЕХНОЛОГИИ</w:t>
      </w:r>
      <w:r w:rsidR="006675E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</w:t>
      </w:r>
      <w:r w:rsidR="00176329">
        <w:rPr>
          <w:sz w:val="28"/>
        </w:rPr>
        <w:t xml:space="preserve">налоговую декларацию по упрощенной системе налогообложения за </w:t>
      </w:r>
      <w:r w:rsidR="00176329">
        <w:rPr>
          <w:color w:val="FF0000"/>
          <w:sz w:val="28"/>
        </w:rPr>
        <w:t>202</w:t>
      </w:r>
      <w:r w:rsidR="000E3A27">
        <w:rPr>
          <w:color w:val="FF0000"/>
          <w:sz w:val="28"/>
        </w:rPr>
        <w:t>3</w:t>
      </w:r>
      <w:r w:rsidR="00176329">
        <w:rPr>
          <w:color w:val="FF0000"/>
          <w:sz w:val="28"/>
        </w:rPr>
        <w:t xml:space="preserve"> год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CC395A">
        <w:rPr>
          <w:sz w:val="28"/>
        </w:rPr>
        <w:t>23</w:t>
      </w:r>
      <w:r w:rsidR="000E3A27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 w:rsidR="000E3A27">
        <w:rPr>
          <w:sz w:val="28"/>
        </w:rPr>
        <w:t xml:space="preserve"> года,</w:t>
      </w:r>
      <w:r w:rsidR="006675ED">
        <w:rPr>
          <w:sz w:val="28"/>
        </w:rPr>
        <w:t xml:space="preserve"> директором</w:t>
      </w:r>
      <w:r>
        <w:rPr>
          <w:sz w:val="28"/>
        </w:rPr>
        <w:t xml:space="preserve"> </w:t>
      </w:r>
      <w:r w:rsidR="006675ED">
        <w:rPr>
          <w:sz w:val="28"/>
        </w:rPr>
        <w:t>ООО «</w:t>
      </w:r>
      <w:r w:rsidR="00CC395A">
        <w:rPr>
          <w:sz w:val="28"/>
        </w:rPr>
        <w:t>ГИДРОТЕХНОЛОГИИ</w:t>
      </w:r>
      <w:r w:rsidR="006675ED">
        <w:rPr>
          <w:sz w:val="28"/>
        </w:rPr>
        <w:t>»</w:t>
      </w:r>
      <w:r>
        <w:rPr>
          <w:sz w:val="28"/>
        </w:rPr>
        <w:t xml:space="preserve">  является </w:t>
      </w:r>
      <w:r w:rsidR="00CC395A">
        <w:rPr>
          <w:sz w:val="28"/>
        </w:rPr>
        <w:t>Молоканов К.В</w:t>
      </w:r>
      <w:r>
        <w:rPr>
          <w:sz w:val="28"/>
        </w:rPr>
        <w:t>., соответственно, он, как должностное лицо, несе</w:t>
      </w:r>
      <w:r>
        <w:rPr>
          <w:sz w:val="28"/>
        </w:rPr>
        <w:t xml:space="preserve">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                            Российской Ф</w:t>
      </w:r>
      <w:r>
        <w:rPr>
          <w:sz w:val="28"/>
        </w:rPr>
        <w:t xml:space="preserve">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C395A">
        <w:rPr>
          <w:sz w:val="28"/>
        </w:rPr>
        <w:t>Молоканова К.В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</w:t>
      </w:r>
      <w:r>
        <w:rPr>
          <w:sz w:val="28"/>
        </w:rPr>
        <w:t>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C395A">
        <w:rPr>
          <w:sz w:val="28"/>
        </w:rPr>
        <w:t>Молоканову К.В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</w:t>
      </w:r>
      <w:r>
        <w:rPr>
          <w:sz w:val="28"/>
        </w:rPr>
        <w:t>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</w:t>
      </w:r>
      <w:r>
        <w:rPr>
          <w:sz w:val="28"/>
        </w:rPr>
        <w:t>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</w:t>
      </w:r>
      <w:r>
        <w:rPr>
          <w:sz w:val="28"/>
        </w:rPr>
        <w:t>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</w:t>
      </w:r>
      <w:r>
        <w:rPr>
          <w:sz w:val="28"/>
        </w:rPr>
        <w:t xml:space="preserve">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21016">
        <w:rPr>
          <w:sz w:val="28"/>
        </w:rPr>
        <w:t>Молоканова Константина Владимировича</w:t>
      </w:r>
      <w:r w:rsidR="000E3A27">
        <w:rPr>
          <w:sz w:val="28"/>
        </w:rPr>
        <w:t xml:space="preserve"> </w:t>
      </w:r>
      <w:r>
        <w:rPr>
          <w:sz w:val="28"/>
        </w:rPr>
        <w:t>призн</w:t>
      </w:r>
      <w:r>
        <w:rPr>
          <w:sz w:val="28"/>
        </w:rPr>
        <w:t xml:space="preserve">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</w:t>
      </w:r>
      <w:r>
        <w:rPr>
          <w:sz w:val="28"/>
        </w:rPr>
        <w:t>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CC395A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</w:t>
      </w:r>
      <w:r>
        <w:rPr>
          <w:sz w:val="28"/>
        </w:rPr>
        <w:t>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 w:rsidP="00964466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sectPr w:rsidSect="00964466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7B4CBD">
      <w:rPr>
        <w:rStyle w:val="103"/>
        <w:noProof/>
      </w:rPr>
      <w:t>2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E3A27"/>
    <w:rsid w:val="0016725E"/>
    <w:rsid w:val="00176329"/>
    <w:rsid w:val="00220644"/>
    <w:rsid w:val="002B16B9"/>
    <w:rsid w:val="005A6ACB"/>
    <w:rsid w:val="00621016"/>
    <w:rsid w:val="00632106"/>
    <w:rsid w:val="00652BB1"/>
    <w:rsid w:val="006675ED"/>
    <w:rsid w:val="006F3641"/>
    <w:rsid w:val="00752054"/>
    <w:rsid w:val="007B4CBD"/>
    <w:rsid w:val="00871224"/>
    <w:rsid w:val="0087155E"/>
    <w:rsid w:val="00916BA4"/>
    <w:rsid w:val="00960008"/>
    <w:rsid w:val="00964466"/>
    <w:rsid w:val="0098060E"/>
    <w:rsid w:val="009A5C77"/>
    <w:rsid w:val="009B529A"/>
    <w:rsid w:val="00A349E4"/>
    <w:rsid w:val="00A411E8"/>
    <w:rsid w:val="00B15CAB"/>
    <w:rsid w:val="00BC4EF1"/>
    <w:rsid w:val="00CC395A"/>
    <w:rsid w:val="00D62319"/>
    <w:rsid w:val="00E464CE"/>
    <w:rsid w:val="00E82A59"/>
    <w:rsid w:val="00F7474E"/>
    <w:rsid w:val="00FA6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0F0B4A-4912-40F2-82CA-179A50CD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